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1934" w14:textId="77777777" w:rsidR="00E9304D" w:rsidRDefault="00E9304D" w:rsidP="00E930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B47C2A6" w14:textId="77777777" w:rsidR="00E9304D" w:rsidRPr="00E9304D" w:rsidRDefault="00E9304D" w:rsidP="00E930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9304D">
        <w:rPr>
          <w:rFonts w:ascii="Arial" w:hAnsi="Arial" w:cs="Arial"/>
          <w:b/>
          <w:sz w:val="24"/>
          <w:szCs w:val="24"/>
        </w:rPr>
        <w:t>To Use the ABC Framework</w:t>
      </w:r>
      <w:r w:rsidR="00D37EE4">
        <w:rPr>
          <w:rFonts w:ascii="Arial" w:hAnsi="Arial" w:cs="Arial"/>
          <w:b/>
          <w:sz w:val="24"/>
          <w:szCs w:val="24"/>
        </w:rPr>
        <w:t>,</w:t>
      </w:r>
      <w:r w:rsidRPr="00E9304D">
        <w:rPr>
          <w:rFonts w:ascii="Arial" w:hAnsi="Arial" w:cs="Arial"/>
          <w:b/>
          <w:sz w:val="24"/>
          <w:szCs w:val="24"/>
        </w:rPr>
        <w:t xml:space="preserve"> think</w:t>
      </w:r>
      <w:r w:rsidR="009A618B" w:rsidRPr="00E9304D">
        <w:rPr>
          <w:rFonts w:ascii="Arial" w:hAnsi="Arial" w:cs="Arial"/>
          <w:b/>
          <w:sz w:val="24"/>
          <w:szCs w:val="24"/>
        </w:rPr>
        <w:t>: W</w:t>
      </w:r>
      <w:r w:rsidR="00CC5594" w:rsidRPr="00E9304D">
        <w:rPr>
          <w:rFonts w:ascii="Arial" w:hAnsi="Arial" w:cs="Arial"/>
          <w:b/>
          <w:sz w:val="24"/>
          <w:szCs w:val="24"/>
        </w:rPr>
        <w:t xml:space="preserve">hat emotion am I experiencing </w:t>
      </w:r>
      <w:r w:rsidRPr="00E9304D">
        <w:rPr>
          <w:rFonts w:ascii="Arial" w:hAnsi="Arial" w:cs="Arial"/>
          <w:b/>
          <w:sz w:val="24"/>
          <w:szCs w:val="24"/>
        </w:rPr>
        <w:t>at point C?</w:t>
      </w:r>
    </w:p>
    <w:p w14:paraId="4B031D37" w14:textId="77777777" w:rsidR="00000625" w:rsidRPr="00E9304D" w:rsidRDefault="004A45D7" w:rsidP="00E930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9304D">
        <w:rPr>
          <w:rFonts w:ascii="Arial" w:hAnsi="Arial" w:cs="Arial"/>
          <w:b/>
          <w:sz w:val="24"/>
          <w:szCs w:val="24"/>
        </w:rPr>
        <w:t xml:space="preserve"> </w:t>
      </w:r>
      <w:r w:rsidR="0094479B" w:rsidRPr="0094479B">
        <w:rPr>
          <w:rFonts w:ascii="Arial" w:hAnsi="Arial" w:cs="Arial"/>
          <w:b/>
          <w:noProof/>
          <w:sz w:val="24"/>
          <w:szCs w:val="24"/>
        </w:rPr>
        <w:t xml:space="preserve">Is </w:t>
      </w:r>
      <w:r w:rsidRPr="0094479B">
        <w:rPr>
          <w:rFonts w:ascii="Arial" w:hAnsi="Arial" w:cs="Arial"/>
          <w:b/>
          <w:noProof/>
          <w:sz w:val="24"/>
          <w:szCs w:val="24"/>
        </w:rPr>
        <w:t>it</w:t>
      </w:r>
      <w:r w:rsidRPr="00E9304D">
        <w:rPr>
          <w:rFonts w:ascii="Arial" w:hAnsi="Arial" w:cs="Arial"/>
          <w:b/>
          <w:sz w:val="24"/>
          <w:szCs w:val="24"/>
        </w:rPr>
        <w:t xml:space="preserve"> unhealthy/</w:t>
      </w:r>
      <w:r w:rsidR="00FF2F68" w:rsidRPr="00E9304D">
        <w:rPr>
          <w:rFonts w:ascii="Arial" w:hAnsi="Arial" w:cs="Arial"/>
          <w:b/>
          <w:sz w:val="24"/>
          <w:szCs w:val="24"/>
        </w:rPr>
        <w:t>self-</w:t>
      </w:r>
      <w:r w:rsidRPr="00E9304D">
        <w:rPr>
          <w:rFonts w:ascii="Arial" w:hAnsi="Arial" w:cs="Arial"/>
          <w:b/>
          <w:sz w:val="24"/>
          <w:szCs w:val="24"/>
        </w:rPr>
        <w:t>defeat</w:t>
      </w:r>
      <w:r w:rsidR="00FF2F68" w:rsidRPr="00E9304D">
        <w:rPr>
          <w:rFonts w:ascii="Arial" w:hAnsi="Arial" w:cs="Arial"/>
          <w:b/>
          <w:sz w:val="24"/>
          <w:szCs w:val="24"/>
        </w:rPr>
        <w:t>ing or healthy</w:t>
      </w:r>
      <w:r w:rsidRPr="00E9304D">
        <w:rPr>
          <w:rFonts w:ascii="Arial" w:hAnsi="Arial" w:cs="Arial"/>
          <w:b/>
          <w:sz w:val="24"/>
          <w:szCs w:val="24"/>
        </w:rPr>
        <w:t>/</w:t>
      </w:r>
      <w:r w:rsidR="00FF2F68" w:rsidRPr="00E9304D">
        <w:rPr>
          <w:rFonts w:ascii="Arial" w:hAnsi="Arial" w:cs="Arial"/>
          <w:b/>
          <w:sz w:val="24"/>
          <w:szCs w:val="24"/>
        </w:rPr>
        <w:t>self-</w:t>
      </w:r>
      <w:r w:rsidRPr="00E9304D">
        <w:rPr>
          <w:rFonts w:ascii="Arial" w:hAnsi="Arial" w:cs="Arial"/>
          <w:b/>
          <w:sz w:val="24"/>
          <w:szCs w:val="24"/>
        </w:rPr>
        <w:t>help</w:t>
      </w:r>
      <w:r w:rsidR="00FF2F68" w:rsidRPr="00E9304D">
        <w:rPr>
          <w:rFonts w:ascii="Arial" w:hAnsi="Arial" w:cs="Arial"/>
          <w:b/>
          <w:sz w:val="24"/>
          <w:szCs w:val="24"/>
        </w:rPr>
        <w:t>ing</w:t>
      </w:r>
      <w:r w:rsidR="009A618B" w:rsidRPr="00E9304D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D37EE4" w:rsidRPr="00531E4C" w14:paraId="0214C680" w14:textId="77777777" w:rsidTr="00D37EE4">
        <w:trPr>
          <w:trHeight w:val="3601"/>
        </w:trPr>
        <w:tc>
          <w:tcPr>
            <w:tcW w:w="5393" w:type="dxa"/>
          </w:tcPr>
          <w:p w14:paraId="5184A8B0" w14:textId="77777777" w:rsidR="00D37EE4" w:rsidRPr="00E06741" w:rsidRDefault="00D37EE4" w:rsidP="00D37E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83C61" w14:textId="77777777" w:rsidR="00D37EE4" w:rsidRDefault="00D37EE4" w:rsidP="00D37E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741">
              <w:rPr>
                <w:rFonts w:ascii="Arial" w:hAnsi="Arial" w:cs="Arial"/>
                <w:b/>
                <w:sz w:val="20"/>
                <w:szCs w:val="20"/>
              </w:rPr>
              <w:t xml:space="preserve">Unhealthy, </w:t>
            </w:r>
            <w:r w:rsidRPr="000E073F">
              <w:rPr>
                <w:rFonts w:ascii="Arial" w:hAnsi="Arial" w:cs="Arial"/>
                <w:b/>
                <w:sz w:val="20"/>
                <w:szCs w:val="20"/>
              </w:rPr>
              <w:t>Self-Defeating,</w:t>
            </w:r>
            <w:r w:rsidRPr="00E06741">
              <w:rPr>
                <w:rFonts w:ascii="Arial" w:hAnsi="Arial" w:cs="Arial"/>
                <w:b/>
                <w:sz w:val="20"/>
                <w:szCs w:val="20"/>
              </w:rPr>
              <w:t xml:space="preserve"> Negative Emotions </w:t>
            </w:r>
          </w:p>
          <w:p w14:paraId="13414A48" w14:textId="77777777" w:rsidR="00D37EE4" w:rsidRPr="00E06741" w:rsidRDefault="00D37EE4" w:rsidP="00D37E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741">
              <w:rPr>
                <w:rFonts w:ascii="Arial" w:hAnsi="Arial" w:cs="Arial"/>
                <w:b/>
                <w:sz w:val="20"/>
                <w:szCs w:val="20"/>
              </w:rPr>
              <w:t>Have these Characteristics</w:t>
            </w:r>
          </w:p>
          <w:p w14:paraId="4ACB54FE" w14:textId="77777777" w:rsidR="00D37EE4" w:rsidRPr="00E06741" w:rsidRDefault="00D37EE4" w:rsidP="00D37EE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5886DE2" w14:textId="77777777" w:rsidR="00D37EE4" w:rsidRDefault="00D37EE4" w:rsidP="00D37E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Likely to lead to</w:t>
            </w:r>
          </w:p>
          <w:p w14:paraId="0DEC8099" w14:textId="77777777" w:rsidR="00D37EE4" w:rsidRPr="00E06741" w:rsidRDefault="00D37EE4" w:rsidP="00D37EE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50E2D0C" w14:textId="77777777" w:rsidR="00D37EE4" w:rsidRPr="00E06741" w:rsidRDefault="00D37EE4" w:rsidP="00D37EE4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self-defeating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6741">
              <w:rPr>
                <w:rFonts w:ascii="Arial" w:hAnsi="Arial" w:cs="Arial"/>
                <w:sz w:val="20"/>
                <w:szCs w:val="20"/>
              </w:rPr>
              <w:t>behavior</w:t>
            </w:r>
          </w:p>
          <w:p w14:paraId="4BE2F96E" w14:textId="77777777" w:rsidR="00D37EE4" w:rsidRPr="00E06741" w:rsidRDefault="00D37EE4" w:rsidP="00D37EE4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statements &amp; actions that are later regretted</w:t>
            </w:r>
          </w:p>
          <w:p w14:paraId="5D87C328" w14:textId="77777777" w:rsidR="00D37EE4" w:rsidRDefault="00D37EE4" w:rsidP="00D37EE4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impulsive, aggressive, excessive use of force to change A</w:t>
            </w:r>
            <w:r>
              <w:rPr>
                <w:rFonts w:ascii="Arial" w:hAnsi="Arial" w:cs="Arial"/>
                <w:sz w:val="20"/>
                <w:szCs w:val="20"/>
              </w:rPr>
              <w:t>dversity; or failure to persist at addressing the Adversity</w:t>
            </w:r>
          </w:p>
          <w:p w14:paraId="3C56B956" w14:textId="77777777" w:rsidR="00D37EE4" w:rsidRDefault="00D37EE4" w:rsidP="00D37EE4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6610EFFB" w14:textId="77777777" w:rsidR="00D37EE4" w:rsidRDefault="00560F53" w:rsidP="00D37E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</w:t>
            </w:r>
            <w:r w:rsidR="00D37EE4">
              <w:rPr>
                <w:rFonts w:ascii="Arial" w:hAnsi="Arial" w:cs="Arial"/>
                <w:sz w:val="20"/>
                <w:szCs w:val="20"/>
              </w:rPr>
              <w:t xml:space="preserve"> feedback</w:t>
            </w:r>
            <w:r w:rsidR="00D37EE4" w:rsidRPr="00E06741">
              <w:rPr>
                <w:rFonts w:ascii="Arial" w:hAnsi="Arial" w:cs="Arial"/>
                <w:sz w:val="20"/>
                <w:szCs w:val="20"/>
              </w:rPr>
              <w:t xml:space="preserve"> that what you want</w:t>
            </w:r>
            <w:r w:rsidR="00D37EE4">
              <w:rPr>
                <w:rFonts w:ascii="Arial" w:hAnsi="Arial" w:cs="Arial"/>
                <w:sz w:val="20"/>
                <w:szCs w:val="20"/>
              </w:rPr>
              <w:t>, desire</w:t>
            </w:r>
            <w:r w:rsidR="00D37EE4" w:rsidRPr="00E06741">
              <w:rPr>
                <w:rFonts w:ascii="Arial" w:hAnsi="Arial" w:cs="Arial"/>
                <w:sz w:val="20"/>
                <w:szCs w:val="20"/>
              </w:rPr>
              <w:t xml:space="preserve"> &amp; value</w:t>
            </w:r>
            <w:r w:rsidR="00D37EE4">
              <w:rPr>
                <w:rFonts w:ascii="Arial" w:hAnsi="Arial" w:cs="Arial"/>
                <w:sz w:val="20"/>
                <w:szCs w:val="20"/>
              </w:rPr>
              <w:t xml:space="preserve"> is not occurring</w:t>
            </w:r>
          </w:p>
          <w:p w14:paraId="32D364EC" w14:textId="77777777" w:rsidR="00D37EE4" w:rsidRDefault="00D37EE4" w:rsidP="00D37EE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D38B6C" w14:textId="77777777" w:rsidR="00D37EE4" w:rsidRPr="00E06741" w:rsidRDefault="00D37EE4" w:rsidP="00D37E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7B3E2DE5">
              <w:rPr>
                <w:rFonts w:ascii="Arial" w:hAnsi="Arial" w:cs="Arial"/>
                <w:sz w:val="20"/>
                <w:szCs w:val="20"/>
              </w:rPr>
              <w:t>Derive from rigid demands or extreme attitudes</w:t>
            </w:r>
          </w:p>
          <w:p w14:paraId="38989855" w14:textId="77777777" w:rsidR="00D37EE4" w:rsidRPr="000E073F" w:rsidRDefault="00D37EE4" w:rsidP="00D37EE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118D682" w14:textId="4865BBAD" w:rsidR="00D37EE4" w:rsidRDefault="00F170CB" w:rsidP="00D37E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Unhealthy Negative Emotions </w:t>
            </w:r>
            <w:r w:rsidRPr="00AA1F8C">
              <w:rPr>
                <w:rFonts w:ascii="Arial" w:hAnsi="Arial" w:cs="Arial"/>
                <w:b/>
                <w:bCs/>
                <w:sz w:val="20"/>
                <w:szCs w:val="20"/>
              </w:rPr>
              <w:t>undermine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EE4" w:rsidRPr="00E06741">
              <w:rPr>
                <w:rFonts w:ascii="Arial" w:hAnsi="Arial" w:cs="Arial"/>
                <w:sz w:val="20"/>
                <w:szCs w:val="20"/>
              </w:rPr>
              <w:t>your</w:t>
            </w:r>
          </w:p>
          <w:p w14:paraId="40EA2D11" w14:textId="77777777" w:rsidR="00D37EE4" w:rsidRPr="00E06741" w:rsidRDefault="00D37EE4" w:rsidP="00D37EE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CFB7F8" w14:textId="77777777" w:rsidR="00D37EE4" w:rsidRDefault="00D37EE4" w:rsidP="00D37EE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ability to have some happiness for as long as the adversity exists</w:t>
            </w:r>
          </w:p>
          <w:p w14:paraId="25D19A49" w14:textId="77777777" w:rsidR="00D37EE4" w:rsidRPr="00E06741" w:rsidRDefault="00D37EE4" w:rsidP="00D37EE4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5B54CD7C" w14:textId="77777777" w:rsidR="00D37EE4" w:rsidRDefault="00D37EE4" w:rsidP="00D37EE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ability to adapt &amp; cope with your problems</w:t>
            </w:r>
          </w:p>
          <w:p w14:paraId="5F5C0482" w14:textId="77777777" w:rsidR="00F170CB" w:rsidRPr="00F170CB" w:rsidRDefault="00F170CB" w:rsidP="00F170C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518994A" w14:textId="22C72B03" w:rsidR="00F170CB" w:rsidRPr="00E06741" w:rsidRDefault="00F170CB" w:rsidP="00D37EE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view future events objectively, that is subsequent thinking is can be biased</w:t>
            </w:r>
          </w:p>
        </w:tc>
        <w:tc>
          <w:tcPr>
            <w:tcW w:w="5397" w:type="dxa"/>
          </w:tcPr>
          <w:p w14:paraId="4BBDA39E" w14:textId="77777777" w:rsidR="00D37EE4" w:rsidRPr="00E06741" w:rsidRDefault="00D37EE4" w:rsidP="00D37E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AC86D" w14:textId="77777777" w:rsidR="00D37EE4" w:rsidRDefault="00D37EE4" w:rsidP="00D37E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741">
              <w:rPr>
                <w:rFonts w:ascii="Arial" w:hAnsi="Arial" w:cs="Arial"/>
                <w:b/>
                <w:sz w:val="20"/>
                <w:szCs w:val="20"/>
              </w:rPr>
              <w:t xml:space="preserve">Healthy, </w:t>
            </w:r>
            <w:r>
              <w:rPr>
                <w:rFonts w:ascii="Arial" w:hAnsi="Arial" w:cs="Arial"/>
                <w:b/>
                <w:sz w:val="20"/>
                <w:szCs w:val="20"/>
              </w:rPr>
              <w:t>Self-Helping</w:t>
            </w:r>
            <w:r w:rsidRPr="00E06741">
              <w:rPr>
                <w:rFonts w:ascii="Arial" w:hAnsi="Arial" w:cs="Arial"/>
                <w:b/>
                <w:sz w:val="20"/>
                <w:szCs w:val="20"/>
              </w:rPr>
              <w:t xml:space="preserve"> Negative Emotions </w:t>
            </w:r>
          </w:p>
          <w:p w14:paraId="7B27EA3E" w14:textId="77777777" w:rsidR="00D37EE4" w:rsidRPr="00E06741" w:rsidRDefault="00D37EE4" w:rsidP="00D37E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741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6741">
              <w:rPr>
                <w:rFonts w:ascii="Arial" w:hAnsi="Arial" w:cs="Arial"/>
                <w:b/>
                <w:sz w:val="20"/>
                <w:szCs w:val="20"/>
              </w:rPr>
              <w:t>these Characteristics</w:t>
            </w:r>
          </w:p>
          <w:p w14:paraId="455234E6" w14:textId="77777777" w:rsidR="00D37EE4" w:rsidRPr="00E06741" w:rsidRDefault="00D37EE4" w:rsidP="00D37EE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DC43670" w14:textId="77777777" w:rsidR="00D37EE4" w:rsidRDefault="00D37EE4" w:rsidP="00D37E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Likely to lead to</w:t>
            </w:r>
          </w:p>
          <w:p w14:paraId="6B69738D" w14:textId="77777777" w:rsidR="00D37EE4" w:rsidRPr="00E06741" w:rsidRDefault="00D37EE4" w:rsidP="00D37EE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782D4A5" w14:textId="77777777" w:rsidR="00D37EE4" w:rsidRPr="00E06741" w:rsidRDefault="00D37EE4" w:rsidP="00D37EE4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 xml:space="preserve">self-helping, </w:t>
            </w:r>
            <w:r>
              <w:rPr>
                <w:rFonts w:ascii="Arial" w:hAnsi="Arial" w:cs="Arial"/>
                <w:sz w:val="20"/>
                <w:szCs w:val="20"/>
              </w:rPr>
              <w:t>constructive</w:t>
            </w:r>
            <w:r w:rsidRPr="00E06741">
              <w:rPr>
                <w:rFonts w:ascii="Arial" w:hAnsi="Arial" w:cs="Arial"/>
                <w:sz w:val="20"/>
                <w:szCs w:val="20"/>
              </w:rPr>
              <w:t xml:space="preserve"> behavior</w:t>
            </w:r>
          </w:p>
          <w:p w14:paraId="0124917E" w14:textId="77777777" w:rsidR="00D37EE4" w:rsidRPr="00E06741" w:rsidRDefault="00D37EE4" w:rsidP="00D37EE4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well-planned behavior &amp; well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06741">
              <w:rPr>
                <w:rFonts w:ascii="Arial" w:hAnsi="Arial" w:cs="Arial"/>
                <w:sz w:val="20"/>
                <w:szCs w:val="20"/>
              </w:rPr>
              <w:t>executed behavior</w:t>
            </w:r>
          </w:p>
          <w:p w14:paraId="72EE3030" w14:textId="77777777" w:rsidR="00D37EE4" w:rsidRDefault="00D37EE4" w:rsidP="00D37EE4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 xml:space="preserve">persistent &amp; assertive behavior to </w:t>
            </w: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Pr="00E0674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dversity</w:t>
            </w:r>
          </w:p>
          <w:p w14:paraId="36BBA217" w14:textId="77777777" w:rsidR="00D37EE4" w:rsidRDefault="00D37EE4" w:rsidP="00D37EE4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57462D16" w14:textId="77777777" w:rsidR="00D37EE4" w:rsidRDefault="00D37EE4" w:rsidP="00D37EE4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3A3C91F0" w14:textId="77777777" w:rsidR="00D37EE4" w:rsidRDefault="00D37EE4" w:rsidP="00D37EE4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40B78213" w14:textId="77777777" w:rsidR="00D37EE4" w:rsidRDefault="00560F53" w:rsidP="00D37E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</w:t>
            </w:r>
            <w:r w:rsidR="00D37EE4">
              <w:rPr>
                <w:rFonts w:ascii="Arial" w:hAnsi="Arial" w:cs="Arial"/>
                <w:sz w:val="20"/>
                <w:szCs w:val="20"/>
              </w:rPr>
              <w:t xml:space="preserve"> feedback</w:t>
            </w:r>
            <w:r w:rsidR="00D37EE4" w:rsidRPr="00E06741">
              <w:rPr>
                <w:rFonts w:ascii="Arial" w:hAnsi="Arial" w:cs="Arial"/>
                <w:sz w:val="20"/>
                <w:szCs w:val="20"/>
              </w:rPr>
              <w:t xml:space="preserve"> that what you want</w:t>
            </w:r>
            <w:r w:rsidR="00D37EE4">
              <w:rPr>
                <w:rFonts w:ascii="Arial" w:hAnsi="Arial" w:cs="Arial"/>
                <w:sz w:val="20"/>
                <w:szCs w:val="20"/>
              </w:rPr>
              <w:t>, desire</w:t>
            </w:r>
            <w:r w:rsidR="00D37EE4" w:rsidRPr="00E06741">
              <w:rPr>
                <w:rFonts w:ascii="Arial" w:hAnsi="Arial" w:cs="Arial"/>
                <w:sz w:val="20"/>
                <w:szCs w:val="20"/>
              </w:rPr>
              <w:t xml:space="preserve"> &amp; value</w:t>
            </w:r>
            <w:r w:rsidR="00D37EE4">
              <w:rPr>
                <w:rFonts w:ascii="Arial" w:hAnsi="Arial" w:cs="Arial"/>
                <w:sz w:val="20"/>
                <w:szCs w:val="20"/>
              </w:rPr>
              <w:t xml:space="preserve"> is not occurring</w:t>
            </w:r>
          </w:p>
          <w:p w14:paraId="5B05DD3B" w14:textId="77777777" w:rsidR="00D37EE4" w:rsidRDefault="00D37EE4" w:rsidP="00D37EE4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0B050178" w14:textId="77777777" w:rsidR="00D37EE4" w:rsidRPr="00E06741" w:rsidRDefault="00D37EE4" w:rsidP="00D37E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7B3E2DE5">
              <w:rPr>
                <w:rFonts w:ascii="Arial" w:hAnsi="Arial" w:cs="Arial"/>
                <w:sz w:val="20"/>
                <w:szCs w:val="20"/>
              </w:rPr>
              <w:t>Derive from flexible preferences and non-extreme attitudes</w:t>
            </w:r>
          </w:p>
          <w:p w14:paraId="5A1614AF" w14:textId="77777777" w:rsidR="00D37EE4" w:rsidRPr="00E06741" w:rsidRDefault="00D37EE4" w:rsidP="00D37EE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C247157" w14:textId="4AB48F58" w:rsidR="00D37EE4" w:rsidRDefault="00F170CB" w:rsidP="00D37E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Healthy Negative Emotions </w:t>
            </w:r>
            <w:r w:rsidRPr="00AA1F8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D37EE4" w:rsidRPr="00AA1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llow </w:t>
            </w:r>
            <w:r w:rsidR="00D37EE4" w:rsidRPr="00E06741">
              <w:rPr>
                <w:rFonts w:ascii="Arial" w:hAnsi="Arial" w:cs="Arial"/>
                <w:sz w:val="20"/>
                <w:szCs w:val="20"/>
              </w:rPr>
              <w:t>for</w:t>
            </w:r>
          </w:p>
          <w:p w14:paraId="3D1CE26F" w14:textId="77777777" w:rsidR="00D37EE4" w:rsidRPr="00E06741" w:rsidRDefault="00D37EE4" w:rsidP="00F170C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0B026D4" w14:textId="27961785" w:rsidR="00D37EE4" w:rsidRDefault="00D37EE4" w:rsidP="00F170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some happiness despit</w:t>
            </w:r>
            <w:r>
              <w:rPr>
                <w:rFonts w:ascii="Arial" w:hAnsi="Arial" w:cs="Arial"/>
                <w:sz w:val="20"/>
                <w:szCs w:val="20"/>
              </w:rPr>
              <w:t>e the existence of the adversity</w:t>
            </w:r>
          </w:p>
          <w:p w14:paraId="441114C5" w14:textId="77777777" w:rsidR="00F170CB" w:rsidRPr="00F170CB" w:rsidRDefault="00F170CB" w:rsidP="00F170CB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40CE67E9" w14:textId="5E56A008" w:rsidR="00D37EE4" w:rsidRDefault="00D37EE4" w:rsidP="00F170C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adaption &amp; coping to life’s problems</w:t>
            </w:r>
          </w:p>
          <w:p w14:paraId="3C464446" w14:textId="77777777" w:rsidR="00F170CB" w:rsidRPr="00AA1F8C" w:rsidRDefault="00F170CB" w:rsidP="00AA1F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527C4" w14:textId="04B9DC87" w:rsidR="00D37EE4" w:rsidRPr="00F170CB" w:rsidRDefault="00F170CB" w:rsidP="00F170CB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170CB">
              <w:rPr>
                <w:rFonts w:ascii="Arial" w:hAnsi="Arial" w:cs="Arial"/>
                <w:sz w:val="20"/>
                <w:szCs w:val="20"/>
              </w:rPr>
              <w:t xml:space="preserve">subsequent thinking that is fair and balanced </w:t>
            </w:r>
          </w:p>
          <w:p w14:paraId="2E83670A" w14:textId="77777777" w:rsidR="00D37EE4" w:rsidRPr="00E06741" w:rsidRDefault="00D37EE4" w:rsidP="00D37EE4">
            <w:pPr>
              <w:pStyle w:val="List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44" w:rsidRPr="00531E4C" w14:paraId="71475DFD" w14:textId="77777777" w:rsidTr="00D37EE4">
        <w:trPr>
          <w:trHeight w:val="66"/>
        </w:trPr>
        <w:tc>
          <w:tcPr>
            <w:tcW w:w="5393" w:type="dxa"/>
          </w:tcPr>
          <w:p w14:paraId="663B2925" w14:textId="7DEC9155" w:rsidR="00741A44" w:rsidRPr="00E06741" w:rsidRDefault="003C4C61" w:rsidP="00741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Emotional Disturbance</w:t>
            </w:r>
          </w:p>
          <w:p w14:paraId="37505A23" w14:textId="7C4EA8C1" w:rsidR="0080554B" w:rsidRPr="00E06741" w:rsidRDefault="00F05C72" w:rsidP="008055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Dysfunctional</w:t>
            </w:r>
            <w:r w:rsidR="0080554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Unhealthy</w:t>
            </w:r>
            <w:r w:rsidR="0080554B">
              <w:rPr>
                <w:rFonts w:ascii="Arial" w:hAnsi="Arial" w:cs="Arial"/>
                <w:b/>
                <w:sz w:val="20"/>
                <w:szCs w:val="20"/>
              </w:rPr>
              <w:t xml:space="preserve"> Negative</w:t>
            </w:r>
            <w:r w:rsidR="0080554B" w:rsidRPr="00E06741">
              <w:rPr>
                <w:rFonts w:ascii="Arial" w:hAnsi="Arial" w:cs="Arial"/>
                <w:b/>
                <w:sz w:val="20"/>
                <w:szCs w:val="20"/>
              </w:rPr>
              <w:t xml:space="preserve"> Emotions are:</w:t>
            </w:r>
          </w:p>
          <w:p w14:paraId="209EB25B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D0509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Anxiety</w:t>
            </w:r>
          </w:p>
          <w:p w14:paraId="7126D1AE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46EEE1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Depression</w:t>
            </w:r>
          </w:p>
          <w:p w14:paraId="31472972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DD00F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Guilt</w:t>
            </w:r>
          </w:p>
          <w:p w14:paraId="36F39A87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C0708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Shame</w:t>
            </w:r>
          </w:p>
          <w:p w14:paraId="43269D84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5A21A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Hurt</w:t>
            </w:r>
          </w:p>
          <w:p w14:paraId="2AD88E6C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C89F1" w14:textId="1B4BC11E" w:rsidR="0080554B" w:rsidRPr="00E06741" w:rsidRDefault="00233F75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Dysfunctional</w:t>
            </w:r>
            <w:r w:rsidR="0080554B" w:rsidRPr="00E06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54B">
              <w:rPr>
                <w:rFonts w:ascii="Arial" w:hAnsi="Arial" w:cs="Arial"/>
                <w:sz w:val="20"/>
                <w:szCs w:val="20"/>
              </w:rPr>
              <w:t>(</w:t>
            </w:r>
            <w:r w:rsidR="00F05C72">
              <w:rPr>
                <w:rFonts w:ascii="Arial" w:hAnsi="Arial" w:cs="Arial"/>
                <w:sz w:val="20"/>
                <w:szCs w:val="20"/>
              </w:rPr>
              <w:t>unhealthy</w:t>
            </w:r>
            <w:r w:rsidR="0080554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0554B" w:rsidRPr="00E06741">
              <w:rPr>
                <w:rFonts w:ascii="Arial" w:hAnsi="Arial" w:cs="Arial"/>
                <w:sz w:val="20"/>
                <w:szCs w:val="20"/>
              </w:rPr>
              <w:t>anger</w:t>
            </w:r>
          </w:p>
          <w:p w14:paraId="37A4D20B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AD4A0" w14:textId="7B0F6E47" w:rsidR="0080554B" w:rsidRPr="00E06741" w:rsidRDefault="00233F75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Dysfunctional</w:t>
            </w:r>
            <w:r w:rsidR="0080554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5C72">
              <w:rPr>
                <w:rFonts w:ascii="Arial" w:hAnsi="Arial" w:cs="Arial"/>
                <w:sz w:val="20"/>
                <w:szCs w:val="20"/>
              </w:rPr>
              <w:t>unhealthy</w:t>
            </w:r>
            <w:r w:rsidR="0080554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0554B" w:rsidRPr="00E06741">
              <w:rPr>
                <w:rFonts w:ascii="Arial" w:hAnsi="Arial" w:cs="Arial"/>
                <w:sz w:val="20"/>
                <w:szCs w:val="20"/>
              </w:rPr>
              <w:t>jealousy</w:t>
            </w:r>
          </w:p>
          <w:p w14:paraId="255BD5CB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59427" w14:textId="37812B6B" w:rsidR="0080554B" w:rsidRPr="00E06741" w:rsidRDefault="00233F75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Dysfunctional</w:t>
            </w:r>
            <w:r w:rsidR="0080554B" w:rsidRPr="00E067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5C72">
              <w:rPr>
                <w:rFonts w:ascii="Arial" w:hAnsi="Arial" w:cs="Arial"/>
                <w:sz w:val="20"/>
                <w:szCs w:val="20"/>
              </w:rPr>
              <w:t>unhealthy</w:t>
            </w:r>
            <w:r w:rsidR="0080554B" w:rsidRPr="00E06741">
              <w:rPr>
                <w:rFonts w:ascii="Arial" w:hAnsi="Arial" w:cs="Arial"/>
                <w:sz w:val="20"/>
                <w:szCs w:val="20"/>
              </w:rPr>
              <w:t>) envy</w:t>
            </w:r>
          </w:p>
          <w:p w14:paraId="42EEC7E9" w14:textId="77777777" w:rsidR="00741A44" w:rsidRPr="00E06741" w:rsidRDefault="00741A44" w:rsidP="00741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7" w:type="dxa"/>
          </w:tcPr>
          <w:p w14:paraId="5E397940" w14:textId="16023B19" w:rsidR="00741A44" w:rsidRPr="00E06741" w:rsidRDefault="003C4C61" w:rsidP="00741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Non-Disturbed Emotions</w:t>
            </w:r>
          </w:p>
          <w:p w14:paraId="36F72237" w14:textId="31E0133C" w:rsidR="0080554B" w:rsidRPr="00E06741" w:rsidRDefault="00F05C72" w:rsidP="008055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Functional</w:t>
            </w:r>
            <w:r w:rsidR="0080554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Healthy</w:t>
            </w:r>
            <w:r w:rsidR="0080554B">
              <w:rPr>
                <w:rFonts w:ascii="Arial" w:hAnsi="Arial" w:cs="Arial"/>
                <w:b/>
                <w:sz w:val="20"/>
                <w:szCs w:val="20"/>
              </w:rPr>
              <w:t xml:space="preserve"> Negative</w:t>
            </w:r>
            <w:r w:rsidR="0080554B" w:rsidRPr="00E06741">
              <w:rPr>
                <w:rFonts w:ascii="Arial" w:hAnsi="Arial" w:cs="Arial"/>
                <w:b/>
                <w:sz w:val="20"/>
                <w:szCs w:val="20"/>
              </w:rPr>
              <w:t xml:space="preserve"> Emotions are:</w:t>
            </w:r>
          </w:p>
          <w:p w14:paraId="41E870D8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DF8A5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Concern</w:t>
            </w:r>
          </w:p>
          <w:p w14:paraId="1D78942E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D97211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Sadness</w:t>
            </w:r>
          </w:p>
          <w:p w14:paraId="71F9C958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AE26A3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Remorse</w:t>
            </w:r>
          </w:p>
          <w:p w14:paraId="320D03D2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586981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Disappointment</w:t>
            </w:r>
          </w:p>
          <w:p w14:paraId="32D44804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DB863E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1">
              <w:rPr>
                <w:rFonts w:ascii="Arial" w:hAnsi="Arial" w:cs="Arial"/>
                <w:sz w:val="20"/>
                <w:szCs w:val="20"/>
              </w:rPr>
              <w:t>Sorrow</w:t>
            </w:r>
          </w:p>
          <w:p w14:paraId="44B9A242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929E7D" w14:textId="78BEA533" w:rsidR="0080554B" w:rsidRPr="00E06741" w:rsidRDefault="00233F75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</w:t>
            </w:r>
            <w:r w:rsidR="0080554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5C72">
              <w:rPr>
                <w:rFonts w:ascii="Arial" w:hAnsi="Arial" w:cs="Arial"/>
                <w:sz w:val="20"/>
                <w:szCs w:val="20"/>
              </w:rPr>
              <w:t>healthy</w:t>
            </w:r>
            <w:r w:rsidR="0080554B">
              <w:rPr>
                <w:rFonts w:ascii="Arial" w:hAnsi="Arial" w:cs="Arial"/>
                <w:sz w:val="20"/>
                <w:szCs w:val="20"/>
              </w:rPr>
              <w:t>)</w:t>
            </w:r>
            <w:r w:rsidR="0080554B" w:rsidRPr="00E06741">
              <w:rPr>
                <w:rFonts w:ascii="Arial" w:hAnsi="Arial" w:cs="Arial"/>
                <w:sz w:val="20"/>
                <w:szCs w:val="20"/>
              </w:rPr>
              <w:t xml:space="preserve"> anger</w:t>
            </w:r>
          </w:p>
          <w:p w14:paraId="33D6D317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6CDD3D" w14:textId="545E1E48" w:rsidR="0080554B" w:rsidRPr="00E06741" w:rsidRDefault="00233F75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</w:t>
            </w:r>
            <w:r w:rsidR="0080554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5C72">
              <w:rPr>
                <w:rFonts w:ascii="Arial" w:hAnsi="Arial" w:cs="Arial"/>
                <w:sz w:val="20"/>
                <w:szCs w:val="20"/>
              </w:rPr>
              <w:t>healthy</w:t>
            </w:r>
            <w:r w:rsidR="0080554B">
              <w:rPr>
                <w:rFonts w:ascii="Arial" w:hAnsi="Arial" w:cs="Arial"/>
                <w:sz w:val="20"/>
                <w:szCs w:val="20"/>
              </w:rPr>
              <w:t>)</w:t>
            </w:r>
            <w:r w:rsidR="0080554B" w:rsidRPr="00E06741">
              <w:rPr>
                <w:rFonts w:ascii="Arial" w:hAnsi="Arial" w:cs="Arial"/>
                <w:sz w:val="20"/>
                <w:szCs w:val="20"/>
              </w:rPr>
              <w:t xml:space="preserve"> jealousy</w:t>
            </w:r>
          </w:p>
          <w:p w14:paraId="12705CBB" w14:textId="77777777" w:rsidR="0080554B" w:rsidRPr="00E06741" w:rsidRDefault="0080554B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2372A" w14:textId="3611A40E" w:rsidR="0080554B" w:rsidRPr="00E06741" w:rsidRDefault="00233F75" w:rsidP="0080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</w:t>
            </w:r>
            <w:r w:rsidR="0080554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5C72">
              <w:rPr>
                <w:rFonts w:ascii="Arial" w:hAnsi="Arial" w:cs="Arial"/>
                <w:sz w:val="20"/>
                <w:szCs w:val="20"/>
              </w:rPr>
              <w:t>healthy</w:t>
            </w:r>
            <w:r w:rsidR="0080554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0554B" w:rsidRPr="00E06741">
              <w:rPr>
                <w:rFonts w:ascii="Arial" w:hAnsi="Arial" w:cs="Arial"/>
                <w:sz w:val="20"/>
                <w:szCs w:val="20"/>
              </w:rPr>
              <w:t>envy</w:t>
            </w:r>
          </w:p>
          <w:p w14:paraId="1BDFBC4C" w14:textId="35C83F84" w:rsidR="00741A44" w:rsidRPr="00E06741" w:rsidRDefault="00741A44" w:rsidP="00741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4602"/>
        <w:gridCol w:w="5491"/>
      </w:tblGrid>
      <w:tr w:rsidR="000303FB" w:rsidRPr="005A46BD" w14:paraId="6C1EF80A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B323" w14:textId="77777777" w:rsidR="00D37EE4" w:rsidRDefault="00D37EE4" w:rsidP="000303FB">
            <w:pPr>
              <w:pStyle w:val="NoSpacing"/>
              <w:rPr>
                <w:b/>
                <w:sz w:val="28"/>
                <w:szCs w:val="28"/>
              </w:rPr>
            </w:pPr>
          </w:p>
          <w:p w14:paraId="1A7A39A2" w14:textId="77777777" w:rsidR="00D37EE4" w:rsidRDefault="00D37EE4" w:rsidP="000303FB">
            <w:pPr>
              <w:pStyle w:val="NoSpacing"/>
              <w:rPr>
                <w:b/>
                <w:sz w:val="28"/>
                <w:szCs w:val="28"/>
              </w:rPr>
            </w:pPr>
          </w:p>
          <w:p w14:paraId="5E01AF40" w14:textId="77777777" w:rsidR="000303FB" w:rsidRPr="005A46BD" w:rsidRDefault="000303FB" w:rsidP="000303FB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D1B52" w14:textId="77777777" w:rsidR="000303FB" w:rsidRDefault="000303FB" w:rsidP="000303FB">
            <w:pPr>
              <w:pStyle w:val="NoSpacing"/>
              <w:rPr>
                <w:b/>
                <w:sz w:val="28"/>
                <w:szCs w:val="28"/>
              </w:rPr>
            </w:pPr>
          </w:p>
          <w:p w14:paraId="68FDCFEF" w14:textId="77777777" w:rsidR="00D37EE4" w:rsidRPr="005A46BD" w:rsidRDefault="00D37EE4" w:rsidP="000303FB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D37EE4" w:rsidRPr="005A46BD" w14:paraId="027483AD" w14:textId="77777777" w:rsidTr="00D37EE4">
        <w:trPr>
          <w:trHeight w:val="8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E7DE8" w14:textId="77777777" w:rsidR="00D37EE4" w:rsidRDefault="00D37EE4" w:rsidP="000303FB">
            <w:pPr>
              <w:pStyle w:val="NoSpacing"/>
              <w:rPr>
                <w:b/>
                <w:sz w:val="28"/>
                <w:szCs w:val="28"/>
              </w:rPr>
            </w:pPr>
            <w:r w:rsidRPr="005A46BD">
              <w:rPr>
                <w:b/>
                <w:sz w:val="28"/>
                <w:szCs w:val="28"/>
              </w:rPr>
              <w:t xml:space="preserve">Unhealthy &amp; Healthy </w:t>
            </w: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12B3C" w14:textId="77777777" w:rsidR="00D37EE4" w:rsidRDefault="00D37EE4" w:rsidP="000303F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Themes of The Related Emotions</w:t>
            </w:r>
          </w:p>
        </w:tc>
      </w:tr>
      <w:tr w:rsidR="000303FB" w:rsidRPr="005A46BD" w14:paraId="2CE4D75D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4662" w14:textId="77777777" w:rsidR="00D37EE4" w:rsidRDefault="00D37EE4" w:rsidP="000303FB">
            <w:pPr>
              <w:pStyle w:val="NoSpacing"/>
              <w:rPr>
                <w:sz w:val="28"/>
                <w:szCs w:val="28"/>
              </w:rPr>
            </w:pPr>
          </w:p>
          <w:p w14:paraId="655502D4" w14:textId="77777777" w:rsidR="00560F53" w:rsidRDefault="00560F53" w:rsidP="00030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Unhealthy </w:t>
            </w:r>
            <w:r w:rsidR="000303FB" w:rsidRPr="005A46BD">
              <w:rPr>
                <w:sz w:val="28"/>
                <w:szCs w:val="28"/>
              </w:rPr>
              <w:t xml:space="preserve">Anxiety &amp; </w:t>
            </w:r>
          </w:p>
          <w:p w14:paraId="095A7F12" w14:textId="77777777" w:rsidR="000303FB" w:rsidRPr="005A46BD" w:rsidRDefault="00560F53" w:rsidP="00030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Healthy </w:t>
            </w:r>
            <w:r w:rsidR="000303FB" w:rsidRPr="005A46BD">
              <w:rPr>
                <w:sz w:val="28"/>
                <w:szCs w:val="28"/>
              </w:rPr>
              <w:t>Concern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99946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2409F410" w14:textId="3EACB269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>A threat</w:t>
            </w:r>
            <w:r w:rsidR="00755CF3">
              <w:rPr>
                <w:sz w:val="28"/>
                <w:szCs w:val="28"/>
              </w:rPr>
              <w:t xml:space="preserve"> </w:t>
            </w:r>
            <w:r w:rsidR="00572D21">
              <w:rPr>
                <w:sz w:val="28"/>
                <w:szCs w:val="28"/>
              </w:rPr>
              <w:t xml:space="preserve">to </w:t>
            </w:r>
            <w:proofErr w:type="gramStart"/>
            <w:r w:rsidR="00755CF3">
              <w:rPr>
                <w:sz w:val="28"/>
                <w:szCs w:val="28"/>
              </w:rPr>
              <w:t>our</w:t>
            </w:r>
            <w:proofErr w:type="gramEnd"/>
            <w:r w:rsidR="00755CF3">
              <w:rPr>
                <w:sz w:val="28"/>
                <w:szCs w:val="28"/>
              </w:rPr>
              <w:t xml:space="preserve"> </w:t>
            </w:r>
            <w:r w:rsidR="00572D21">
              <w:rPr>
                <w:sz w:val="28"/>
                <w:szCs w:val="28"/>
              </w:rPr>
              <w:t>to comfort, safety, or ego or threat to the comfort, safety or ego of a significant other</w:t>
            </w:r>
          </w:p>
        </w:tc>
      </w:tr>
      <w:tr w:rsidR="000303FB" w:rsidRPr="005A46BD" w14:paraId="45707DF4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E48C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091ABFEE" w14:textId="77777777" w:rsidR="00560F53" w:rsidRDefault="00560F53" w:rsidP="00560F5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Unhealthy </w:t>
            </w:r>
            <w:r w:rsidR="000303FB" w:rsidRPr="005A46BD">
              <w:rPr>
                <w:sz w:val="28"/>
                <w:szCs w:val="28"/>
              </w:rPr>
              <w:t>Depression &amp;</w:t>
            </w:r>
          </w:p>
          <w:p w14:paraId="6241C49B" w14:textId="77777777" w:rsidR="000303FB" w:rsidRPr="005A46BD" w:rsidRDefault="00560F53" w:rsidP="00560F5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Healthy </w:t>
            </w:r>
            <w:r w:rsidR="000303FB" w:rsidRPr="005A46BD">
              <w:rPr>
                <w:sz w:val="28"/>
                <w:szCs w:val="28"/>
              </w:rPr>
              <w:t>Sadness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06287" w14:textId="544011F9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>A loss, failure, or undeserved plight</w:t>
            </w:r>
            <w:r w:rsidR="00F66959">
              <w:rPr>
                <w:sz w:val="28"/>
                <w:szCs w:val="28"/>
              </w:rPr>
              <w:t xml:space="preserve"> of self or other</w:t>
            </w:r>
          </w:p>
        </w:tc>
      </w:tr>
      <w:tr w:rsidR="000303FB" w:rsidRPr="005A46BD" w14:paraId="01679776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CDA3A" w14:textId="77777777" w:rsidR="00560F53" w:rsidRDefault="00560F53" w:rsidP="00030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Unhealthy </w:t>
            </w:r>
            <w:r w:rsidR="000303FB" w:rsidRPr="005A46BD">
              <w:rPr>
                <w:sz w:val="28"/>
                <w:szCs w:val="28"/>
              </w:rPr>
              <w:t xml:space="preserve">Guilt &amp; </w:t>
            </w:r>
          </w:p>
          <w:p w14:paraId="276C9BB8" w14:textId="77777777" w:rsidR="000303FB" w:rsidRPr="005A46BD" w:rsidRDefault="00560F53" w:rsidP="00030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Healthy </w:t>
            </w:r>
            <w:r w:rsidR="000303FB" w:rsidRPr="005A46BD">
              <w:rPr>
                <w:sz w:val="28"/>
                <w:szCs w:val="28"/>
              </w:rPr>
              <w:t>Remorse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A19C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3CAAA741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79DF2A52" w14:textId="420E320B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>Breaking a moral code, failing to live up to a moral code, “hurting” someone</w:t>
            </w:r>
            <w:r w:rsidR="00A62015">
              <w:rPr>
                <w:sz w:val="28"/>
                <w:szCs w:val="28"/>
              </w:rPr>
              <w:t>; failing to do good or helpful acts</w:t>
            </w:r>
          </w:p>
        </w:tc>
      </w:tr>
      <w:tr w:rsidR="000303FB" w:rsidRPr="005A46BD" w14:paraId="7524C6FF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A2D28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33134694" w14:textId="77777777" w:rsidR="00560F53" w:rsidRDefault="00560F53" w:rsidP="00560F5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Unhealthy </w:t>
            </w:r>
            <w:r w:rsidR="000303FB" w:rsidRPr="005A46BD">
              <w:rPr>
                <w:sz w:val="28"/>
                <w:szCs w:val="28"/>
              </w:rPr>
              <w:t xml:space="preserve">Shame &amp; </w:t>
            </w:r>
          </w:p>
          <w:p w14:paraId="05876221" w14:textId="77777777" w:rsidR="000303FB" w:rsidRPr="005A46BD" w:rsidRDefault="00560F53" w:rsidP="00560F5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Healthy </w:t>
            </w:r>
            <w:r w:rsidR="000303FB" w:rsidRPr="005A46BD">
              <w:rPr>
                <w:sz w:val="28"/>
                <w:szCs w:val="28"/>
              </w:rPr>
              <w:t>Disappointment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2E9B" w14:textId="49DFE636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>Falling very short of our ideal</w:t>
            </w:r>
            <w:r w:rsidR="00F66959">
              <w:rPr>
                <w:sz w:val="28"/>
                <w:szCs w:val="28"/>
              </w:rPr>
              <w:t>; being public judged for falling short of a standard</w:t>
            </w:r>
          </w:p>
        </w:tc>
      </w:tr>
      <w:tr w:rsidR="000303FB" w:rsidRPr="005A46BD" w14:paraId="7FF1C7DA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2AE9" w14:textId="77777777" w:rsidR="00560F53" w:rsidRDefault="00560F53" w:rsidP="00030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Unhealthy </w:t>
            </w:r>
            <w:r w:rsidR="000303FB" w:rsidRPr="005A46BD">
              <w:rPr>
                <w:sz w:val="28"/>
                <w:szCs w:val="28"/>
              </w:rPr>
              <w:t xml:space="preserve">Hurt &amp; </w:t>
            </w:r>
          </w:p>
          <w:p w14:paraId="71C1F34D" w14:textId="77777777" w:rsidR="000303FB" w:rsidRPr="005A46BD" w:rsidRDefault="00560F53" w:rsidP="00030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Healthy </w:t>
            </w:r>
            <w:r w:rsidR="000303FB" w:rsidRPr="005A46BD">
              <w:rPr>
                <w:sz w:val="28"/>
                <w:szCs w:val="28"/>
              </w:rPr>
              <w:t>Sorrow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FB5D4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620F4C5F" w14:textId="77777777" w:rsidR="000303FB" w:rsidRPr="005A46BD" w:rsidRDefault="000303FB" w:rsidP="00975269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 xml:space="preserve">Someone important to us demonstrating that they are investing less in our relationship than we have invested or </w:t>
            </w:r>
            <w:r w:rsidRPr="0094479B">
              <w:rPr>
                <w:noProof/>
                <w:sz w:val="28"/>
                <w:szCs w:val="28"/>
              </w:rPr>
              <w:t>reciprocat</w:t>
            </w:r>
            <w:r w:rsidR="0094479B">
              <w:rPr>
                <w:noProof/>
                <w:sz w:val="28"/>
                <w:szCs w:val="28"/>
              </w:rPr>
              <w:t>ed</w:t>
            </w:r>
            <w:r w:rsidRPr="005A46BD">
              <w:rPr>
                <w:sz w:val="28"/>
                <w:szCs w:val="28"/>
              </w:rPr>
              <w:t xml:space="preserve"> with less than what we believe is our due</w:t>
            </w:r>
          </w:p>
        </w:tc>
      </w:tr>
      <w:tr w:rsidR="000303FB" w:rsidRPr="005A46BD" w14:paraId="4E7841E1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F33F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2F5CBE3C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13FAD180" w14:textId="390EEE02" w:rsidR="000303FB" w:rsidRPr="005A46BD" w:rsidRDefault="008A3A52" w:rsidP="00560F5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Unhealthy</w:t>
            </w:r>
            <w:r w:rsidR="000303FB" w:rsidRPr="005A46BD">
              <w:rPr>
                <w:sz w:val="28"/>
                <w:szCs w:val="28"/>
              </w:rPr>
              <w:t xml:space="preserve"> Anger</w:t>
            </w:r>
            <w:r w:rsidR="00560F53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 xml:space="preserve">Healthy </w:t>
            </w:r>
            <w:r w:rsidR="000303FB" w:rsidRPr="005A46BD">
              <w:rPr>
                <w:sz w:val="28"/>
                <w:szCs w:val="28"/>
              </w:rPr>
              <w:t>Anger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3DCD7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7E7BE690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724926EF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 xml:space="preserve">Being obstructed, someone (including ourselves) transgressing </w:t>
            </w:r>
          </w:p>
          <w:p w14:paraId="7B678C24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>our rules, someone threatening our self-esteem</w:t>
            </w:r>
          </w:p>
        </w:tc>
      </w:tr>
      <w:tr w:rsidR="000303FB" w:rsidRPr="005A46BD" w14:paraId="1FF10711" w14:textId="77777777" w:rsidTr="000303FB">
        <w:trPr>
          <w:trHeight w:val="6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37DE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49602567" w14:textId="65A6CF65" w:rsidR="000303FB" w:rsidRPr="005A46BD" w:rsidRDefault="008A3A52" w:rsidP="00030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Unhealthy </w:t>
            </w:r>
            <w:r w:rsidR="000303FB" w:rsidRPr="005A46BD">
              <w:rPr>
                <w:sz w:val="28"/>
                <w:szCs w:val="28"/>
              </w:rPr>
              <w:t>Jealousy</w:t>
            </w:r>
            <w:r w:rsidR="00560F53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Healthy</w:t>
            </w:r>
            <w:r w:rsidR="000303FB" w:rsidRPr="005A46BD">
              <w:rPr>
                <w:sz w:val="28"/>
                <w:szCs w:val="28"/>
              </w:rPr>
              <w:t xml:space="preserve"> Jealousy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7ADAC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581E5D60" w14:textId="77777777" w:rsidR="000303FB" w:rsidRPr="005A46BD" w:rsidRDefault="000303FB" w:rsidP="00D37EE4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>Someone posing a threat to a</w:t>
            </w:r>
            <w:r w:rsidR="00D37EE4">
              <w:rPr>
                <w:sz w:val="28"/>
                <w:szCs w:val="28"/>
              </w:rPr>
              <w:t xml:space="preserve"> meaningful</w:t>
            </w:r>
            <w:r w:rsidRPr="005A46BD">
              <w:rPr>
                <w:sz w:val="28"/>
                <w:szCs w:val="28"/>
              </w:rPr>
              <w:t xml:space="preserve"> relationship that we have</w:t>
            </w:r>
          </w:p>
        </w:tc>
      </w:tr>
      <w:tr w:rsidR="000303FB" w:rsidRPr="005A46BD" w14:paraId="041C83FF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CCD2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478BF3E6" w14:textId="1B0C4C00" w:rsidR="000303FB" w:rsidRPr="005A46BD" w:rsidRDefault="008A3A52" w:rsidP="00030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Unhealthy</w:t>
            </w:r>
            <w:r w:rsidR="000303FB" w:rsidRPr="005A46BD">
              <w:rPr>
                <w:sz w:val="28"/>
                <w:szCs w:val="28"/>
              </w:rPr>
              <w:t xml:space="preserve"> Envy</w:t>
            </w:r>
            <w:r w:rsidR="00560F53">
              <w:rPr>
                <w:sz w:val="28"/>
                <w:szCs w:val="28"/>
              </w:rPr>
              <w:t xml:space="preserve"> &amp;</w:t>
            </w:r>
            <w:r w:rsidR="00F05C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Healthy </w:t>
            </w:r>
            <w:r w:rsidR="000303FB" w:rsidRPr="005A46BD">
              <w:rPr>
                <w:sz w:val="28"/>
                <w:szCs w:val="28"/>
              </w:rPr>
              <w:t>Envy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89EB0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  <w:p w14:paraId="4E8CA180" w14:textId="77777777" w:rsidR="000303FB" w:rsidRPr="005A46BD" w:rsidRDefault="000303FB" w:rsidP="00E465FE">
            <w:pPr>
              <w:pStyle w:val="NoSpacing"/>
              <w:rPr>
                <w:sz w:val="28"/>
                <w:szCs w:val="28"/>
              </w:rPr>
            </w:pPr>
            <w:r w:rsidRPr="005A46BD">
              <w:rPr>
                <w:sz w:val="28"/>
                <w:szCs w:val="28"/>
              </w:rPr>
              <w:t xml:space="preserve">Someone </w:t>
            </w:r>
            <w:r w:rsidR="00E465FE">
              <w:rPr>
                <w:sz w:val="28"/>
                <w:szCs w:val="28"/>
              </w:rPr>
              <w:t>possessing what</w:t>
            </w:r>
            <w:r w:rsidRPr="005A46BD">
              <w:rPr>
                <w:sz w:val="28"/>
                <w:szCs w:val="28"/>
              </w:rPr>
              <w:t xml:space="preserve"> we prize but do not have</w:t>
            </w:r>
          </w:p>
        </w:tc>
      </w:tr>
      <w:tr w:rsidR="000303FB" w:rsidRPr="005A46BD" w14:paraId="723F2AA6" w14:textId="77777777" w:rsidTr="000303FB">
        <w:trPr>
          <w:trHeight w:val="300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06E9B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00727" w14:textId="77777777" w:rsidR="000303FB" w:rsidRPr="005A46BD" w:rsidRDefault="000303FB" w:rsidP="000303FB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EA0964F" w14:textId="1616395A" w:rsidR="001A4AF6" w:rsidRPr="00572D21" w:rsidRDefault="00560F53" w:rsidP="000303FB">
      <w:pPr>
        <w:pStyle w:val="NoSpacing"/>
        <w:rPr>
          <w:sz w:val="24"/>
          <w:szCs w:val="24"/>
        </w:rPr>
      </w:pPr>
      <w:r w:rsidRPr="00572D21">
        <w:rPr>
          <w:b/>
          <w:sz w:val="24"/>
          <w:szCs w:val="24"/>
        </w:rPr>
        <w:t>Note:</w:t>
      </w:r>
      <w:r w:rsidRPr="00572D21">
        <w:rPr>
          <w:sz w:val="24"/>
          <w:szCs w:val="24"/>
        </w:rPr>
        <w:t xml:space="preserve"> The English language does not provide us with the necessary words for distinguishing between the </w:t>
      </w:r>
      <w:r w:rsidR="006B0C59" w:rsidRPr="00572D21">
        <w:rPr>
          <w:sz w:val="24"/>
          <w:szCs w:val="24"/>
        </w:rPr>
        <w:t xml:space="preserve">functional, </w:t>
      </w:r>
      <w:proofErr w:type="gramStart"/>
      <w:r w:rsidRPr="00572D21">
        <w:rPr>
          <w:sz w:val="24"/>
          <w:szCs w:val="24"/>
        </w:rPr>
        <w:t>healthy</w:t>
      </w:r>
      <w:proofErr w:type="gramEnd"/>
      <w:r w:rsidRPr="00572D21">
        <w:rPr>
          <w:sz w:val="24"/>
          <w:szCs w:val="24"/>
        </w:rPr>
        <w:t xml:space="preserve"> and </w:t>
      </w:r>
      <w:r w:rsidR="006B0C59" w:rsidRPr="00572D21">
        <w:rPr>
          <w:sz w:val="24"/>
          <w:szCs w:val="24"/>
        </w:rPr>
        <w:t xml:space="preserve">dysfunctional, </w:t>
      </w:r>
      <w:r w:rsidRPr="00572D21">
        <w:rPr>
          <w:sz w:val="24"/>
          <w:szCs w:val="24"/>
        </w:rPr>
        <w:t xml:space="preserve">unhealthy versions of </w:t>
      </w:r>
      <w:r w:rsidRPr="00572D21">
        <w:rPr>
          <w:b/>
          <w:sz w:val="24"/>
          <w:szCs w:val="24"/>
        </w:rPr>
        <w:t>anger, jealousy, and envy</w:t>
      </w:r>
      <w:r w:rsidRPr="00572D21">
        <w:rPr>
          <w:sz w:val="24"/>
          <w:szCs w:val="24"/>
        </w:rPr>
        <w:t xml:space="preserve">. Therefore, we need to differentiate between the </w:t>
      </w:r>
      <w:r w:rsidR="006B0C59" w:rsidRPr="00572D21">
        <w:rPr>
          <w:sz w:val="24"/>
          <w:szCs w:val="24"/>
        </w:rPr>
        <w:t xml:space="preserve">functional, </w:t>
      </w:r>
      <w:proofErr w:type="gramStart"/>
      <w:r w:rsidRPr="00572D21">
        <w:rPr>
          <w:sz w:val="24"/>
          <w:szCs w:val="24"/>
        </w:rPr>
        <w:t>healthy</w:t>
      </w:r>
      <w:proofErr w:type="gramEnd"/>
      <w:r w:rsidRPr="00572D21">
        <w:rPr>
          <w:sz w:val="24"/>
          <w:szCs w:val="24"/>
        </w:rPr>
        <w:t xml:space="preserve"> and </w:t>
      </w:r>
      <w:r w:rsidR="006B0C59" w:rsidRPr="00572D21">
        <w:rPr>
          <w:sz w:val="24"/>
          <w:szCs w:val="24"/>
        </w:rPr>
        <w:t xml:space="preserve">dysfunctional, </w:t>
      </w:r>
      <w:r w:rsidRPr="00572D21">
        <w:rPr>
          <w:sz w:val="24"/>
          <w:szCs w:val="24"/>
        </w:rPr>
        <w:t>unhealthy versions of these three emotions by explicitly stating whether we are experiencing the healthy or the unhealthy version of the emotion.</w:t>
      </w:r>
    </w:p>
    <w:p w14:paraId="31B31AE9" w14:textId="77777777" w:rsidR="001A4AF6" w:rsidRPr="00572D21" w:rsidRDefault="001A4AF6" w:rsidP="000303FB">
      <w:pPr>
        <w:pStyle w:val="NoSpacing"/>
        <w:rPr>
          <w:sz w:val="24"/>
          <w:szCs w:val="24"/>
        </w:rPr>
      </w:pPr>
    </w:p>
    <w:p w14:paraId="3F1C17B0" w14:textId="77777777" w:rsidR="001A4AF6" w:rsidRPr="001A4AF6" w:rsidRDefault="00975269" w:rsidP="001A4AF6">
      <w:pPr>
        <w:pStyle w:val="NoSpacing"/>
      </w:pPr>
      <w:r>
        <w:t>Reference: Dryden, W. (2009</w:t>
      </w:r>
      <w:proofErr w:type="gramStart"/>
      <w:r w:rsidR="001A4AF6">
        <w:t xml:space="preserve">) </w:t>
      </w:r>
      <w:r w:rsidR="001A4AF6" w:rsidRPr="001A4AF6">
        <w:t xml:space="preserve"> </w:t>
      </w:r>
      <w:r w:rsidR="001A4AF6" w:rsidRPr="001A4AF6">
        <w:rPr>
          <w:i/>
          <w:color w:val="111111"/>
        </w:rPr>
        <w:t>Understanding</w:t>
      </w:r>
      <w:proofErr w:type="gramEnd"/>
      <w:r w:rsidR="001A4AF6" w:rsidRPr="001A4AF6">
        <w:rPr>
          <w:i/>
          <w:color w:val="111111"/>
        </w:rPr>
        <w:t xml:space="preserve"> Emotional Problems: The REBT Perspective</w:t>
      </w:r>
      <w:r w:rsidR="001A4AF6">
        <w:rPr>
          <w:i/>
          <w:color w:val="111111"/>
        </w:rPr>
        <w:t xml:space="preserve">. </w:t>
      </w:r>
      <w:r w:rsidR="001A4AF6" w:rsidRPr="00975269">
        <w:rPr>
          <w:color w:val="111111"/>
        </w:rPr>
        <w:t>Hove, East Sussex:</w:t>
      </w:r>
      <w:r w:rsidRPr="00975269">
        <w:rPr>
          <w:color w:val="111111"/>
        </w:rPr>
        <w:t xml:space="preserve"> Routledge.</w:t>
      </w:r>
    </w:p>
    <w:sectPr w:rsidR="001A4AF6" w:rsidRPr="001A4AF6" w:rsidSect="00000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B634" w14:textId="77777777" w:rsidR="00EC74CC" w:rsidRDefault="00EC74CC" w:rsidP="00CC5594">
      <w:pPr>
        <w:spacing w:after="0" w:line="240" w:lineRule="auto"/>
      </w:pPr>
      <w:r>
        <w:separator/>
      </w:r>
    </w:p>
  </w:endnote>
  <w:endnote w:type="continuationSeparator" w:id="0">
    <w:p w14:paraId="2ABB5AEB" w14:textId="77777777" w:rsidR="00EC74CC" w:rsidRDefault="00EC74CC" w:rsidP="00CC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B882" w14:textId="77777777" w:rsidR="00891281" w:rsidRDefault="00891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CA65" w14:textId="7C160E34" w:rsidR="00891281" w:rsidRDefault="00891281">
    <w:pPr>
      <w:pStyle w:val="Footer"/>
    </w:pPr>
    <w:r>
      <w:t>©Walter J. Matweychuk, Ph.D.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542F" w14:textId="77777777" w:rsidR="00891281" w:rsidRDefault="00891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DC1D" w14:textId="77777777" w:rsidR="00EC74CC" w:rsidRDefault="00EC74CC" w:rsidP="00CC5594">
      <w:pPr>
        <w:spacing w:after="0" w:line="240" w:lineRule="auto"/>
      </w:pPr>
      <w:r>
        <w:separator/>
      </w:r>
    </w:p>
  </w:footnote>
  <w:footnote w:type="continuationSeparator" w:id="0">
    <w:p w14:paraId="2ED4D60A" w14:textId="77777777" w:rsidR="00EC74CC" w:rsidRDefault="00EC74CC" w:rsidP="00CC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A5CB" w14:textId="77777777" w:rsidR="00891281" w:rsidRDefault="00891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7A1C" w14:textId="17B43649" w:rsidR="00EB266A" w:rsidRPr="00EB266A" w:rsidRDefault="00EB266A">
    <w:pPr>
      <w:pStyle w:val="Header"/>
      <w:rPr>
        <w:sz w:val="28"/>
        <w:szCs w:val="28"/>
      </w:rPr>
    </w:pPr>
    <w:r w:rsidRPr="00EB266A">
      <w:rPr>
        <w:sz w:val="28"/>
        <w:szCs w:val="28"/>
      </w:rPr>
      <w:t>Walter J. Matweychuk, Ph.D.</w:t>
    </w:r>
    <w:r w:rsidRPr="00EB266A">
      <w:rPr>
        <w:sz w:val="28"/>
        <w:szCs w:val="28"/>
      </w:rPr>
      <w:tab/>
    </w:r>
    <w:r w:rsidRPr="00EB266A">
      <w:rPr>
        <w:sz w:val="28"/>
        <w:szCs w:val="28"/>
      </w:rPr>
      <w:tab/>
      <w:t>REBTDoctor.com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01F3" w14:textId="77777777" w:rsidR="00891281" w:rsidRDefault="00891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1FDE"/>
    <w:multiLevelType w:val="hybridMultilevel"/>
    <w:tmpl w:val="D5E2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6ED9"/>
    <w:multiLevelType w:val="hybridMultilevel"/>
    <w:tmpl w:val="B0C0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38F7"/>
    <w:multiLevelType w:val="hybridMultilevel"/>
    <w:tmpl w:val="2730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13C1"/>
    <w:multiLevelType w:val="hybridMultilevel"/>
    <w:tmpl w:val="D006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4F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0sDQ0tTAwMDE0MjBW0lEKTi0uzszPAykwqwUAPCqryiwAAAA="/>
  </w:docVars>
  <w:rsids>
    <w:rsidRoot w:val="00531E4C"/>
    <w:rsid w:val="00000625"/>
    <w:rsid w:val="000303FB"/>
    <w:rsid w:val="00157E4D"/>
    <w:rsid w:val="00163F1A"/>
    <w:rsid w:val="00191E0F"/>
    <w:rsid w:val="001A4AF6"/>
    <w:rsid w:val="00233F75"/>
    <w:rsid w:val="00254D4B"/>
    <w:rsid w:val="00256E96"/>
    <w:rsid w:val="002A29E5"/>
    <w:rsid w:val="00325567"/>
    <w:rsid w:val="00343CCF"/>
    <w:rsid w:val="003C4C61"/>
    <w:rsid w:val="00475AEA"/>
    <w:rsid w:val="004A45D7"/>
    <w:rsid w:val="00526CC9"/>
    <w:rsid w:val="00531E4C"/>
    <w:rsid w:val="00560F53"/>
    <w:rsid w:val="00561BB7"/>
    <w:rsid w:val="00572D21"/>
    <w:rsid w:val="005A46BD"/>
    <w:rsid w:val="00615CAE"/>
    <w:rsid w:val="0062635D"/>
    <w:rsid w:val="006970B6"/>
    <w:rsid w:val="006B0C59"/>
    <w:rsid w:val="007067AF"/>
    <w:rsid w:val="00731353"/>
    <w:rsid w:val="00741A44"/>
    <w:rsid w:val="00743C9A"/>
    <w:rsid w:val="00755CF3"/>
    <w:rsid w:val="00775120"/>
    <w:rsid w:val="007D1D6D"/>
    <w:rsid w:val="007D541F"/>
    <w:rsid w:val="0080554B"/>
    <w:rsid w:val="00864E52"/>
    <w:rsid w:val="00891281"/>
    <w:rsid w:val="008A3A52"/>
    <w:rsid w:val="008C732C"/>
    <w:rsid w:val="0094479B"/>
    <w:rsid w:val="00944EDB"/>
    <w:rsid w:val="00975269"/>
    <w:rsid w:val="009A618B"/>
    <w:rsid w:val="009D31A1"/>
    <w:rsid w:val="00A413D7"/>
    <w:rsid w:val="00A60D28"/>
    <w:rsid w:val="00A62015"/>
    <w:rsid w:val="00AA1F8C"/>
    <w:rsid w:val="00AA7529"/>
    <w:rsid w:val="00AF2F5A"/>
    <w:rsid w:val="00B248A1"/>
    <w:rsid w:val="00B43CC2"/>
    <w:rsid w:val="00B55E88"/>
    <w:rsid w:val="00B75106"/>
    <w:rsid w:val="00BC7A7B"/>
    <w:rsid w:val="00C84223"/>
    <w:rsid w:val="00CC5594"/>
    <w:rsid w:val="00D37EE4"/>
    <w:rsid w:val="00DC4557"/>
    <w:rsid w:val="00E465FE"/>
    <w:rsid w:val="00E70507"/>
    <w:rsid w:val="00E9304D"/>
    <w:rsid w:val="00EB266A"/>
    <w:rsid w:val="00EC74CC"/>
    <w:rsid w:val="00F05C72"/>
    <w:rsid w:val="00F170CB"/>
    <w:rsid w:val="00F302D9"/>
    <w:rsid w:val="00F66959"/>
    <w:rsid w:val="00FA0DD5"/>
    <w:rsid w:val="00FC2F0D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DA07"/>
  <w15:docId w15:val="{26A03D73-CDD8-4205-9E32-2779CA37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594"/>
  </w:style>
  <w:style w:type="paragraph" w:styleId="Footer">
    <w:name w:val="footer"/>
    <w:basedOn w:val="Normal"/>
    <w:link w:val="FooterChar"/>
    <w:uiPriority w:val="99"/>
    <w:unhideWhenUsed/>
    <w:rsid w:val="00CC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594"/>
  </w:style>
  <w:style w:type="paragraph" w:styleId="NoSpacing">
    <w:name w:val="No Spacing"/>
    <w:uiPriority w:val="1"/>
    <w:qFormat/>
    <w:rsid w:val="00E93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E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4A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1A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58DD-DA33-4DD7-A1E8-FABF289E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Kwasny, Leigh</dc:creator>
  <cp:keywords/>
  <dc:description/>
  <cp:lastModifiedBy>Walter Matweychuk</cp:lastModifiedBy>
  <cp:revision>12</cp:revision>
  <cp:lastPrinted>2021-12-04T12:27:00Z</cp:lastPrinted>
  <dcterms:created xsi:type="dcterms:W3CDTF">2021-03-30T14:31:00Z</dcterms:created>
  <dcterms:modified xsi:type="dcterms:W3CDTF">2022-01-06T16:56:00Z</dcterms:modified>
</cp:coreProperties>
</file>